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CE338" w14:textId="3C0AFF8A" w:rsidR="00912DF8" w:rsidRDefault="00912DF8" w:rsidP="00C74114">
      <w:pPr>
        <w:pStyle w:val="Heading1"/>
        <w:ind w:firstLine="0"/>
      </w:pPr>
      <w:r>
        <w:t>Writ of Quo Warranto vs</w:t>
      </w:r>
      <w:r w:rsidR="00C74114">
        <w:t>.</w:t>
      </w:r>
      <w:r>
        <w:t xml:space="preserve"> Affidavit of Truth</w:t>
      </w:r>
    </w:p>
    <w:tbl>
      <w:tblPr>
        <w:tblStyle w:val="TableGrid"/>
        <w:tblW w:w="0" w:type="auto"/>
        <w:tblLook w:val="04A0" w:firstRow="1" w:lastRow="0" w:firstColumn="1" w:lastColumn="0" w:noHBand="0" w:noVBand="1"/>
      </w:tblPr>
      <w:tblGrid>
        <w:gridCol w:w="4788"/>
        <w:gridCol w:w="4788"/>
      </w:tblGrid>
      <w:tr w:rsidR="00912DF8" w14:paraId="522EAB99" w14:textId="77777777" w:rsidTr="00912DF8">
        <w:tc>
          <w:tcPr>
            <w:tcW w:w="4788" w:type="dxa"/>
          </w:tcPr>
          <w:p w14:paraId="3325C9DD" w14:textId="77777777" w:rsidR="00912DF8" w:rsidRPr="00912DF8" w:rsidRDefault="00912DF8" w:rsidP="00912DF8">
            <w:pPr>
              <w:pStyle w:val="NoSpacing"/>
              <w:jc w:val="center"/>
              <w:rPr>
                <w:b/>
              </w:rPr>
            </w:pPr>
            <w:r>
              <w:rPr>
                <w:b/>
              </w:rPr>
              <w:t>Writ of Quo Warranto</w:t>
            </w:r>
          </w:p>
        </w:tc>
        <w:tc>
          <w:tcPr>
            <w:tcW w:w="4788" w:type="dxa"/>
          </w:tcPr>
          <w:p w14:paraId="4BBDFA0D" w14:textId="77777777" w:rsidR="00912DF8" w:rsidRPr="00912DF8" w:rsidRDefault="00912DF8" w:rsidP="00912DF8">
            <w:pPr>
              <w:pStyle w:val="NoSpacing"/>
              <w:jc w:val="center"/>
              <w:rPr>
                <w:b/>
              </w:rPr>
            </w:pPr>
            <w:r>
              <w:rPr>
                <w:b/>
              </w:rPr>
              <w:t>Affidavit of Truth</w:t>
            </w:r>
          </w:p>
        </w:tc>
      </w:tr>
      <w:tr w:rsidR="00912DF8" w14:paraId="3456686D" w14:textId="77777777" w:rsidTr="00912DF8">
        <w:tc>
          <w:tcPr>
            <w:tcW w:w="4788" w:type="dxa"/>
          </w:tcPr>
          <w:p w14:paraId="6379F57B" w14:textId="744DA759" w:rsidR="00912DF8" w:rsidRDefault="00912DF8" w:rsidP="00912DF8">
            <w:pPr>
              <w:pStyle w:val="NoSpacing"/>
            </w:pPr>
            <w:r>
              <w:t xml:space="preserve">1. The </w:t>
            </w:r>
            <w:r w:rsidR="00263F5F">
              <w:t xml:space="preserve">writ is a formal order in writing issued under seal, in the </w:t>
            </w:r>
            <w:r w:rsidR="00AE6A1A" w:rsidRPr="00AE6A1A">
              <w:rPr>
                <w:color w:val="0000FF"/>
              </w:rPr>
              <w:t>n</w:t>
            </w:r>
            <w:r w:rsidR="00263F5F" w:rsidRPr="00AE6A1A">
              <w:rPr>
                <w:color w:val="0000FF"/>
              </w:rPr>
              <w:t>ame</w:t>
            </w:r>
            <w:r w:rsidR="00263F5F">
              <w:t xml:space="preserve"> of the </w:t>
            </w:r>
            <w:r w:rsidR="00AE6A1A">
              <w:rPr>
                <w:color w:val="0000FF"/>
              </w:rPr>
              <w:t>constituent Member of the American Body S</w:t>
            </w:r>
            <w:r w:rsidR="00263F5F">
              <w:t>overeign</w:t>
            </w:r>
            <w:r w:rsidR="00AE6A1A">
              <w:t>,</w:t>
            </w:r>
            <w:r w:rsidR="00AE6A1A">
              <w:rPr>
                <w:color w:val="0000FF"/>
              </w:rPr>
              <w:t xml:space="preserve"> i.e., King (live man) or Queen (live woman)</w:t>
            </w:r>
            <w:r w:rsidR="00263F5F">
              <w:t xml:space="preserve"> commanding an officer or other person to whom it is issued to </w:t>
            </w:r>
            <w:r w:rsidR="00C74114">
              <w:rPr>
                <w:color w:val="0000FF"/>
              </w:rPr>
              <w:t>promptly provide the information specified in the writ</w:t>
            </w:r>
            <w:r w:rsidR="00263F5F">
              <w:t xml:space="preserve">. </w:t>
            </w:r>
          </w:p>
          <w:p w14:paraId="58CB54E9" w14:textId="77777777" w:rsidR="00263F5F" w:rsidRDefault="00263F5F" w:rsidP="00912DF8">
            <w:pPr>
              <w:pStyle w:val="NoSpacing"/>
            </w:pPr>
          </w:p>
          <w:p w14:paraId="0B8557B3" w14:textId="4C832518" w:rsidR="00263F5F" w:rsidRDefault="00263F5F" w:rsidP="00912DF8">
            <w:pPr>
              <w:pStyle w:val="NoSpacing"/>
            </w:pPr>
            <w:r>
              <w:t xml:space="preserve">2. The </w:t>
            </w:r>
            <w:r w:rsidR="00C74114" w:rsidRPr="00C74114">
              <w:rPr>
                <w:color w:val="0000FF"/>
              </w:rPr>
              <w:t>Latin</w:t>
            </w:r>
            <w:r w:rsidR="00C74114">
              <w:t xml:space="preserve"> </w:t>
            </w:r>
            <w:r w:rsidR="00C74114">
              <w:rPr>
                <w:color w:val="0000FF"/>
              </w:rPr>
              <w:t xml:space="preserve">term </w:t>
            </w:r>
            <w:r>
              <w:t>Quo Warranto means</w:t>
            </w:r>
            <w:r w:rsidR="00C74114">
              <w:t>:</w:t>
            </w:r>
            <w:r>
              <w:t xml:space="preserve"> </w:t>
            </w:r>
            <w:r w:rsidR="00AE6A1A">
              <w:t>b</w:t>
            </w:r>
            <w:r>
              <w:t xml:space="preserve">y what </w:t>
            </w:r>
            <w:r w:rsidR="007259CF">
              <w:t>a</w:t>
            </w:r>
            <w:r>
              <w:t>uthority</w:t>
            </w:r>
            <w:r w:rsidR="007259CF">
              <w:rPr>
                <w:color w:val="0000FF"/>
              </w:rPr>
              <w:t xml:space="preserve"> or warrant</w:t>
            </w:r>
            <w:r>
              <w:t xml:space="preserve">. </w:t>
            </w:r>
          </w:p>
          <w:p w14:paraId="15821478" w14:textId="77777777" w:rsidR="00263F5F" w:rsidRDefault="00263F5F" w:rsidP="00912DF8">
            <w:pPr>
              <w:pStyle w:val="NoSpacing"/>
            </w:pPr>
          </w:p>
          <w:p w14:paraId="3A57FA0A" w14:textId="6731030B" w:rsidR="00263F5F" w:rsidRPr="007259CF" w:rsidRDefault="00263F5F" w:rsidP="00912DF8">
            <w:pPr>
              <w:pStyle w:val="NoSpacing"/>
              <w:rPr>
                <w:color w:val="0000FF"/>
              </w:rPr>
            </w:pPr>
            <w:r>
              <w:t xml:space="preserve">3. </w:t>
            </w:r>
            <w:r w:rsidR="00AE6A1A">
              <w:t>T</w:t>
            </w:r>
            <w:r>
              <w:t xml:space="preserve">he writ of quo warranto was a writ of right for the </w:t>
            </w:r>
            <w:r w:rsidR="00AE6A1A">
              <w:t>King</w:t>
            </w:r>
            <w:r w:rsidR="00AE6A1A">
              <w:rPr>
                <w:color w:val="0000FF"/>
              </w:rPr>
              <w:t xml:space="preserve"> or Queen</w:t>
            </w:r>
            <w:r w:rsidR="00AE6A1A">
              <w:t xml:space="preserve"> </w:t>
            </w:r>
            <w:r>
              <w:t xml:space="preserve">against </w:t>
            </w:r>
            <w:r w:rsidR="007259CF" w:rsidRPr="007259CF">
              <w:rPr>
                <w:color w:val="0000FF"/>
              </w:rPr>
              <w:t xml:space="preserve">any person or corporation that </w:t>
            </w:r>
            <w:r w:rsidR="007259CF">
              <w:rPr>
                <w:color w:val="0000FF"/>
              </w:rPr>
              <w:t xml:space="preserve">falsely claims or </w:t>
            </w:r>
            <w:r w:rsidR="007259CF" w:rsidRPr="007259CF">
              <w:rPr>
                <w:color w:val="0000FF"/>
              </w:rPr>
              <w:t xml:space="preserve">usurps any </w:t>
            </w:r>
            <w:r>
              <w:t xml:space="preserve">office, franchise, liberty, or privilege belonging to the </w:t>
            </w:r>
            <w:r w:rsidR="00AE6A1A">
              <w:rPr>
                <w:color w:val="0000FF"/>
              </w:rPr>
              <w:t>Body Sovereign</w:t>
            </w:r>
            <w:r>
              <w:t xml:space="preserve">, to inquire by what authority </w:t>
            </w:r>
            <w:r w:rsidR="007259CF">
              <w:rPr>
                <w:color w:val="0000FF"/>
              </w:rPr>
              <w:t>the person</w:t>
            </w:r>
            <w:r w:rsidRPr="007259CF">
              <w:rPr>
                <w:color w:val="0000FF"/>
              </w:rPr>
              <w:t xml:space="preserve"> </w:t>
            </w:r>
            <w:r>
              <w:t>claim</w:t>
            </w:r>
            <w:r w:rsidR="007259CF">
              <w:t>s</w:t>
            </w:r>
            <w:r w:rsidR="007259CF">
              <w:rPr>
                <w:color w:val="0000FF"/>
              </w:rPr>
              <w:t xml:space="preserve"> their office or franchise</w:t>
            </w:r>
            <w:r>
              <w:t xml:space="preserve">, </w:t>
            </w:r>
            <w:r w:rsidR="007259CF">
              <w:t>to</w:t>
            </w:r>
            <w:r>
              <w:t xml:space="preserve"> determine the right</w:t>
            </w:r>
            <w:r w:rsidR="007259CF">
              <w:t xml:space="preserve"> </w:t>
            </w:r>
            <w:r w:rsidR="007259CF" w:rsidRPr="007259CF">
              <w:rPr>
                <w:color w:val="0000FF"/>
              </w:rPr>
              <w:t>to the office or franchise</w:t>
            </w:r>
            <w:r w:rsidRPr="007259CF">
              <w:rPr>
                <w:color w:val="0000FF"/>
              </w:rPr>
              <w:t xml:space="preserve">. </w:t>
            </w:r>
          </w:p>
          <w:p w14:paraId="5C201F2F" w14:textId="77777777" w:rsidR="00263F5F" w:rsidRDefault="00263F5F" w:rsidP="00912DF8">
            <w:pPr>
              <w:pStyle w:val="NoSpacing"/>
            </w:pPr>
          </w:p>
          <w:p w14:paraId="575927D6" w14:textId="7BA81AE4" w:rsidR="00263F5F" w:rsidRDefault="00263F5F" w:rsidP="00912DF8">
            <w:pPr>
              <w:pStyle w:val="NoSpacing"/>
            </w:pPr>
            <w:r>
              <w:t xml:space="preserve">4. The writ of quo warranto can be issued against </w:t>
            </w:r>
            <w:r w:rsidR="007259CF" w:rsidRPr="007259CF">
              <w:rPr>
                <w:color w:val="0000FF"/>
              </w:rPr>
              <w:t>any person or corporation</w:t>
            </w:r>
            <w:r>
              <w:t xml:space="preserve">. </w:t>
            </w:r>
          </w:p>
          <w:p w14:paraId="125A2DD0" w14:textId="77777777" w:rsidR="00263F5F" w:rsidRDefault="00263F5F" w:rsidP="00912DF8">
            <w:pPr>
              <w:pStyle w:val="NoSpacing"/>
            </w:pPr>
          </w:p>
          <w:p w14:paraId="289C3BB6" w14:textId="59D73905" w:rsidR="00263F5F" w:rsidRDefault="00263F5F" w:rsidP="00912DF8">
            <w:pPr>
              <w:pStyle w:val="NoSpacing"/>
            </w:pPr>
            <w:r>
              <w:t xml:space="preserve">5. The writ calls upon </w:t>
            </w:r>
            <w:r w:rsidR="007259CF">
              <w:rPr>
                <w:color w:val="0000FF"/>
              </w:rPr>
              <w:t xml:space="preserve">the person </w:t>
            </w:r>
            <w:r>
              <w:t xml:space="preserve">to </w:t>
            </w:r>
            <w:r w:rsidR="0042698C">
              <w:rPr>
                <w:color w:val="0000FF"/>
              </w:rPr>
              <w:t xml:space="preserve">show </w:t>
            </w:r>
            <w:r>
              <w:t xml:space="preserve">the </w:t>
            </w:r>
            <w:r w:rsidR="007259CF">
              <w:t>C</w:t>
            </w:r>
            <w:r>
              <w:t xml:space="preserve">ourt under what authority </w:t>
            </w:r>
            <w:r w:rsidR="007259CF" w:rsidRPr="007259CF">
              <w:rPr>
                <w:color w:val="0000FF"/>
              </w:rPr>
              <w:t>the person</w:t>
            </w:r>
            <w:r w:rsidRPr="007259CF">
              <w:rPr>
                <w:color w:val="0000FF"/>
              </w:rPr>
              <w:t xml:space="preserve"> </w:t>
            </w:r>
            <w:r w:rsidR="007259CF">
              <w:rPr>
                <w:color w:val="0000FF"/>
              </w:rPr>
              <w:t xml:space="preserve">is </w:t>
            </w:r>
            <w:r w:rsidRPr="007259CF">
              <w:rPr>
                <w:color w:val="0000FF"/>
              </w:rPr>
              <w:t>hold</w:t>
            </w:r>
            <w:r w:rsidR="007259CF" w:rsidRPr="007259CF">
              <w:rPr>
                <w:color w:val="0000FF"/>
              </w:rPr>
              <w:t>ing</w:t>
            </w:r>
            <w:r>
              <w:t xml:space="preserve"> the office</w:t>
            </w:r>
            <w:r w:rsidR="007259CF">
              <w:t xml:space="preserve"> </w:t>
            </w:r>
            <w:r w:rsidR="007259CF" w:rsidRPr="007259CF">
              <w:rPr>
                <w:color w:val="0000FF"/>
              </w:rPr>
              <w:t>or franchise</w:t>
            </w:r>
            <w:r>
              <w:t xml:space="preserve">. </w:t>
            </w:r>
          </w:p>
          <w:p w14:paraId="0CAB82F9" w14:textId="77777777" w:rsidR="00670CC7" w:rsidRDefault="00670CC7" w:rsidP="00912DF8">
            <w:pPr>
              <w:pStyle w:val="NoSpacing"/>
            </w:pPr>
          </w:p>
          <w:p w14:paraId="2ACC335F" w14:textId="115ED747" w:rsidR="00670CC7" w:rsidRDefault="00670CC7" w:rsidP="00912DF8">
            <w:pPr>
              <w:pStyle w:val="NoSpacing"/>
            </w:pPr>
            <w:r>
              <w:t>6. If the holder has no authority to hold the office</w:t>
            </w:r>
            <w:r w:rsidR="007259CF" w:rsidRPr="007259CF">
              <w:rPr>
                <w:color w:val="0000FF"/>
              </w:rPr>
              <w:t xml:space="preserve"> </w:t>
            </w:r>
            <w:r w:rsidR="007259CF" w:rsidRPr="007259CF">
              <w:rPr>
                <w:color w:val="0000FF"/>
              </w:rPr>
              <w:t>or franchise</w:t>
            </w:r>
            <w:r>
              <w:t xml:space="preserve">, </w:t>
            </w:r>
            <w:r w:rsidR="007259CF">
              <w:rPr>
                <w:color w:val="0000FF"/>
              </w:rPr>
              <w:t xml:space="preserve">the person </w:t>
            </w:r>
            <w:r>
              <w:t xml:space="preserve">can be ousted from its enjoyment. </w:t>
            </w:r>
          </w:p>
          <w:p w14:paraId="76DB7DBA" w14:textId="77777777" w:rsidR="00670CC7" w:rsidRDefault="00670CC7" w:rsidP="00912DF8">
            <w:pPr>
              <w:pStyle w:val="NoSpacing"/>
            </w:pPr>
          </w:p>
          <w:p w14:paraId="5D734DF1" w14:textId="739EAB44" w:rsidR="00670CC7" w:rsidRDefault="00670CC7" w:rsidP="00912DF8">
            <w:pPr>
              <w:pStyle w:val="NoSpacing"/>
            </w:pPr>
            <w:r>
              <w:t>7. It is a writ of technical nature issued against a usurper of an office</w:t>
            </w:r>
            <w:r w:rsidR="007259CF" w:rsidRPr="007259CF">
              <w:rPr>
                <w:color w:val="0000FF"/>
              </w:rPr>
              <w:t xml:space="preserve"> </w:t>
            </w:r>
            <w:r w:rsidR="007259CF" w:rsidRPr="007259CF">
              <w:rPr>
                <w:color w:val="0000FF"/>
              </w:rPr>
              <w:t>or franchise</w:t>
            </w:r>
            <w:r>
              <w:t xml:space="preserve">. </w:t>
            </w:r>
          </w:p>
          <w:p w14:paraId="2B81FCAE" w14:textId="77777777" w:rsidR="00670CC7" w:rsidRDefault="00670CC7" w:rsidP="00912DF8">
            <w:pPr>
              <w:pStyle w:val="NoSpacing"/>
            </w:pPr>
          </w:p>
          <w:p w14:paraId="34C768CB" w14:textId="3BA8B45E" w:rsidR="00670CC7" w:rsidRDefault="00670CC7" w:rsidP="00912DF8">
            <w:pPr>
              <w:pStyle w:val="NoSpacing"/>
            </w:pPr>
            <w:r>
              <w:t>8. The writ lay</w:t>
            </w:r>
            <w:r w:rsidR="007259CF">
              <w:t>s</w:t>
            </w:r>
            <w:r>
              <w:t xml:space="preserve"> against a</w:t>
            </w:r>
            <w:r w:rsidR="007259CF">
              <w:rPr>
                <w:color w:val="0000FF"/>
              </w:rPr>
              <w:t>ny</w:t>
            </w:r>
            <w:r>
              <w:t xml:space="preserve"> person who</w:t>
            </w:r>
            <w:r w:rsidR="007259CF">
              <w:rPr>
                <w:color w:val="0000FF"/>
              </w:rPr>
              <w:t xml:space="preserve"> has falsely</w:t>
            </w:r>
            <w:r>
              <w:t xml:space="preserve"> claimed or usurped an office, franchise or liberty, to inquire by what authority he supported his</w:t>
            </w:r>
            <w:r w:rsidR="007259CF">
              <w:rPr>
                <w:color w:val="0000FF"/>
              </w:rPr>
              <w:t xml:space="preserve"> or her</w:t>
            </w:r>
            <w:r>
              <w:t xml:space="preserve"> claim, in order that the right to the office</w:t>
            </w:r>
            <w:r w:rsidR="007259CF">
              <w:rPr>
                <w:color w:val="0000FF"/>
              </w:rPr>
              <w:t xml:space="preserve"> or franchise</w:t>
            </w:r>
            <w:r>
              <w:t xml:space="preserve"> might be determined. </w:t>
            </w:r>
          </w:p>
          <w:p w14:paraId="4AABC4DA" w14:textId="77777777" w:rsidR="00670CC7" w:rsidRDefault="00670CC7" w:rsidP="00912DF8">
            <w:pPr>
              <w:pStyle w:val="NoSpacing"/>
            </w:pPr>
          </w:p>
          <w:p w14:paraId="3AABCE3D" w14:textId="2884A6B5" w:rsidR="00670CC7" w:rsidRDefault="00C74114" w:rsidP="00912DF8">
            <w:pPr>
              <w:pStyle w:val="NoSpacing"/>
            </w:pPr>
            <w:r>
              <w:lastRenderedPageBreak/>
              <w:t xml:space="preserve">9. </w:t>
            </w:r>
            <w:r w:rsidR="00670CC7">
              <w:t xml:space="preserve">We have the authority as a sovereign body to challenge any person </w:t>
            </w:r>
            <w:r>
              <w:rPr>
                <w:color w:val="0000FF"/>
              </w:rPr>
              <w:t>claiming right to a</w:t>
            </w:r>
            <w:r w:rsidR="00146182">
              <w:t xml:space="preserve"> public office </w:t>
            </w:r>
            <w:proofErr w:type="gramStart"/>
            <w:r w:rsidR="00146182">
              <w:t>whether or not</w:t>
            </w:r>
            <w:proofErr w:type="gramEnd"/>
            <w:r w:rsidR="00146182">
              <w:t xml:space="preserve"> our fundamental or any legal right is infringed. </w:t>
            </w:r>
          </w:p>
          <w:p w14:paraId="50D288FF" w14:textId="7B2EDF1E" w:rsidR="00146182" w:rsidRDefault="00146182" w:rsidP="00912DF8">
            <w:pPr>
              <w:pStyle w:val="NoSpacing"/>
            </w:pPr>
            <w:r>
              <w:t xml:space="preserve"> </w:t>
            </w:r>
          </w:p>
        </w:tc>
        <w:tc>
          <w:tcPr>
            <w:tcW w:w="4788" w:type="dxa"/>
          </w:tcPr>
          <w:p w14:paraId="37DE8A29" w14:textId="77777777" w:rsidR="00912DF8" w:rsidRDefault="00912DF8" w:rsidP="00912DF8">
            <w:pPr>
              <w:pStyle w:val="NoSpacing"/>
            </w:pPr>
            <w:r>
              <w:lastRenderedPageBreak/>
              <w:t xml:space="preserve">1. An affidavit must be notarized, signed in the presence of witnesses, and the affiant must swear that the facts contained in it are true, correct. </w:t>
            </w:r>
          </w:p>
          <w:p w14:paraId="6F671378" w14:textId="77777777" w:rsidR="00912DF8" w:rsidRDefault="00912DF8" w:rsidP="00912DF8">
            <w:pPr>
              <w:pStyle w:val="NoSpacing"/>
            </w:pPr>
          </w:p>
          <w:p w14:paraId="6062D4DC" w14:textId="77777777" w:rsidR="00912DF8" w:rsidRDefault="00912DF8" w:rsidP="00912DF8">
            <w:pPr>
              <w:pStyle w:val="NoSpacing"/>
            </w:pPr>
            <w:r>
              <w:t>2. You must understand all of the information contained in the affidavit prior to signing it.</w:t>
            </w:r>
          </w:p>
          <w:p w14:paraId="4A8CD5E9" w14:textId="77777777" w:rsidR="00912DF8" w:rsidRDefault="00912DF8" w:rsidP="00912DF8">
            <w:pPr>
              <w:pStyle w:val="NoSpacing"/>
            </w:pPr>
          </w:p>
          <w:p w14:paraId="17F72B41" w14:textId="77777777" w:rsidR="00912DF8" w:rsidRDefault="00912DF8" w:rsidP="00912DF8">
            <w:pPr>
              <w:pStyle w:val="NoSpacing"/>
            </w:pPr>
            <w:r>
              <w:t>3. Once the affidavit is witnessed and attested to by a notary public or other official, it holds the force of law and binds the individual to the truthfulness of the information that they have provided.</w:t>
            </w:r>
          </w:p>
          <w:p w14:paraId="00432DC4" w14:textId="77777777" w:rsidR="00912DF8" w:rsidRDefault="00912DF8" w:rsidP="00912DF8">
            <w:pPr>
              <w:pStyle w:val="NoSpacing"/>
            </w:pPr>
          </w:p>
          <w:p w14:paraId="2C3F60D1" w14:textId="77777777" w:rsidR="00912DF8" w:rsidRDefault="00912DF8" w:rsidP="00912DF8">
            <w:pPr>
              <w:pStyle w:val="NoSpacing"/>
            </w:pPr>
            <w:r>
              <w:t xml:space="preserve">4. The affidavit is a legal document that is very similar to a witness’s sworn testimony in a court of law. </w:t>
            </w:r>
          </w:p>
          <w:p w14:paraId="1671F6A4" w14:textId="77777777" w:rsidR="00912DF8" w:rsidRDefault="00912DF8" w:rsidP="00912DF8">
            <w:pPr>
              <w:pStyle w:val="NoSpacing"/>
            </w:pPr>
          </w:p>
          <w:p w14:paraId="2D0FA2BC" w14:textId="77777777" w:rsidR="00912DF8" w:rsidRDefault="00912DF8" w:rsidP="00912DF8">
            <w:pPr>
              <w:pStyle w:val="NoSpacing"/>
            </w:pPr>
            <w:r>
              <w:t xml:space="preserve">5. The affidavit the same as a witness in a trial that must swear that what they are about to say is true and correct under penalty of perjury. </w:t>
            </w:r>
          </w:p>
          <w:p w14:paraId="4BE2BFC4" w14:textId="77777777" w:rsidR="00912DF8" w:rsidRDefault="00912DF8" w:rsidP="00912DF8">
            <w:pPr>
              <w:pStyle w:val="NoSpacing"/>
            </w:pPr>
          </w:p>
          <w:p w14:paraId="54E3A841" w14:textId="77777777" w:rsidR="00912DF8" w:rsidRDefault="00912DF8" w:rsidP="00912DF8">
            <w:pPr>
              <w:pStyle w:val="NoSpacing"/>
            </w:pPr>
            <w:r>
              <w:t xml:space="preserve">6. An affidavit carries the same penalty of perjury, only it is used to attest to things outside of the courtroom. </w:t>
            </w:r>
          </w:p>
          <w:p w14:paraId="3CBAAE97" w14:textId="77777777" w:rsidR="00912DF8" w:rsidRDefault="00912DF8" w:rsidP="00912DF8">
            <w:pPr>
              <w:pStyle w:val="NoSpacing"/>
            </w:pPr>
          </w:p>
          <w:p w14:paraId="60C89CB0" w14:textId="2BC60F8D" w:rsidR="00912DF8" w:rsidRDefault="00912DF8" w:rsidP="00912DF8">
            <w:pPr>
              <w:pStyle w:val="NoSpacing"/>
            </w:pPr>
            <w:r>
              <w:t xml:space="preserve">7. An affidavit is only valid when made voluntarily and without coercion. </w:t>
            </w:r>
          </w:p>
          <w:p w14:paraId="0B2FF0DF" w14:textId="77777777" w:rsidR="00912DF8" w:rsidRDefault="00912DF8" w:rsidP="00912DF8">
            <w:pPr>
              <w:pStyle w:val="NoSpacing"/>
            </w:pPr>
          </w:p>
          <w:p w14:paraId="493841D3" w14:textId="77777777" w:rsidR="00912DF8" w:rsidRDefault="00912DF8" w:rsidP="00912DF8">
            <w:pPr>
              <w:pStyle w:val="NoSpacing"/>
            </w:pPr>
            <w:r>
              <w:t xml:space="preserve">8. The person making the sworn statement is referred to as the “affiant”. </w:t>
            </w:r>
          </w:p>
          <w:p w14:paraId="0E4218F1" w14:textId="77777777" w:rsidR="00912DF8" w:rsidRDefault="00912DF8" w:rsidP="00912DF8">
            <w:pPr>
              <w:pStyle w:val="NoSpacing"/>
            </w:pPr>
          </w:p>
          <w:p w14:paraId="18C38E80" w14:textId="77777777" w:rsidR="00912DF8" w:rsidRDefault="00912DF8" w:rsidP="00912DF8">
            <w:pPr>
              <w:pStyle w:val="NoSpacing"/>
            </w:pPr>
            <w:r>
              <w:t xml:space="preserve">9. When you sign the affidavit the affiant is asserting that the information is true and that they have personal knowledge of the facts contained in the affidavit. </w:t>
            </w:r>
          </w:p>
          <w:p w14:paraId="213E79C7" w14:textId="77777777" w:rsidR="00912DF8" w:rsidRDefault="00912DF8" w:rsidP="00912DF8">
            <w:pPr>
              <w:pStyle w:val="NoSpacing"/>
            </w:pPr>
          </w:p>
          <w:p w14:paraId="74D28063" w14:textId="77777777" w:rsidR="00912DF8" w:rsidRDefault="00912DF8" w:rsidP="00912DF8">
            <w:pPr>
              <w:pStyle w:val="NoSpacing"/>
            </w:pPr>
            <w:r>
              <w:t xml:space="preserve">10. The affidavit also is stating that they are competent to testify about the information provided if called into a court. </w:t>
            </w:r>
          </w:p>
          <w:p w14:paraId="4A943F8A" w14:textId="77777777" w:rsidR="00912DF8" w:rsidRDefault="00912DF8" w:rsidP="00912DF8">
            <w:pPr>
              <w:pStyle w:val="NoSpacing"/>
            </w:pPr>
            <w:r>
              <w:t xml:space="preserve">11. The affidavit is considered a legal </w:t>
            </w:r>
            <w:r>
              <w:lastRenderedPageBreak/>
              <w:t>document.</w:t>
            </w:r>
          </w:p>
        </w:tc>
      </w:tr>
      <w:tr w:rsidR="00E04054" w14:paraId="3BDA0E1F" w14:textId="77777777" w:rsidTr="00912DF8">
        <w:tc>
          <w:tcPr>
            <w:tcW w:w="4788" w:type="dxa"/>
          </w:tcPr>
          <w:p w14:paraId="42154F18" w14:textId="5E32F790" w:rsidR="00E04054" w:rsidRPr="00C74114" w:rsidRDefault="00E04054" w:rsidP="00C74114">
            <w:pPr>
              <w:pStyle w:val="NoSpacing"/>
              <w:spacing w:after="120"/>
              <w:rPr>
                <w:b/>
              </w:rPr>
            </w:pPr>
            <w:r w:rsidRPr="00E04054">
              <w:rPr>
                <w:b/>
              </w:rPr>
              <w:lastRenderedPageBreak/>
              <w:t>Pros:</w:t>
            </w:r>
          </w:p>
          <w:p w14:paraId="468833A5" w14:textId="53512B45" w:rsidR="00E04054" w:rsidRDefault="00E04054" w:rsidP="00912DF8">
            <w:pPr>
              <w:pStyle w:val="NoSpacing"/>
            </w:pPr>
            <w:r>
              <w:t xml:space="preserve">1. We are the </w:t>
            </w:r>
            <w:r w:rsidR="0042698C">
              <w:t>K</w:t>
            </w:r>
            <w:r>
              <w:t>ing</w:t>
            </w:r>
            <w:r w:rsidR="0042698C">
              <w:rPr>
                <w:color w:val="0000FF"/>
              </w:rPr>
              <w:t xml:space="preserve"> or Queen</w:t>
            </w:r>
            <w:r>
              <w:t xml:space="preserve"> of our own </w:t>
            </w:r>
            <w:r w:rsidR="0042698C">
              <w:rPr>
                <w:color w:val="0000FF"/>
              </w:rPr>
              <w:t>dominion</w:t>
            </w:r>
            <w:r>
              <w:t>.</w:t>
            </w:r>
          </w:p>
          <w:p w14:paraId="7232184E" w14:textId="77777777" w:rsidR="00E04054" w:rsidRDefault="00E04054" w:rsidP="00912DF8">
            <w:pPr>
              <w:pStyle w:val="NoSpacing"/>
            </w:pPr>
          </w:p>
          <w:p w14:paraId="06DB609A" w14:textId="77777777" w:rsidR="00E04054" w:rsidRDefault="00E04054" w:rsidP="00912DF8">
            <w:pPr>
              <w:pStyle w:val="NoSpacing"/>
            </w:pPr>
            <w:r>
              <w:t>2. The writ is used to make public officials answer for their crimes.</w:t>
            </w:r>
          </w:p>
          <w:p w14:paraId="29159597" w14:textId="77777777" w:rsidR="00E04054" w:rsidRDefault="00E04054" w:rsidP="00912DF8">
            <w:pPr>
              <w:pStyle w:val="NoSpacing"/>
            </w:pPr>
          </w:p>
          <w:p w14:paraId="3C188AB0" w14:textId="5032894B" w:rsidR="00E04054" w:rsidRDefault="00E04054" w:rsidP="00912DF8">
            <w:pPr>
              <w:pStyle w:val="NoSpacing"/>
            </w:pPr>
            <w:r>
              <w:t xml:space="preserve">3. The People known as the sovereign body are above governments and we have the right to make government officials answers for their illegal laws </w:t>
            </w:r>
            <w:r w:rsidR="0042698C">
              <w:rPr>
                <w:color w:val="0000FF"/>
              </w:rPr>
              <w:t xml:space="preserve">and trespasses </w:t>
            </w:r>
            <w:r>
              <w:t xml:space="preserve">against the People. </w:t>
            </w:r>
          </w:p>
          <w:p w14:paraId="148D4AB2" w14:textId="77777777" w:rsidR="00DF5C2B" w:rsidRDefault="00DF5C2B" w:rsidP="00912DF8">
            <w:pPr>
              <w:pStyle w:val="NoSpacing"/>
            </w:pPr>
          </w:p>
          <w:p w14:paraId="0B775074" w14:textId="5ED363AD" w:rsidR="00DF5C2B" w:rsidRDefault="00DF5C2B" w:rsidP="00912DF8">
            <w:pPr>
              <w:pStyle w:val="NoSpacing"/>
            </w:pPr>
            <w:r>
              <w:t xml:space="preserve">4. The writ clearly states under what authority is the </w:t>
            </w:r>
            <w:r w:rsidR="0042698C">
              <w:rPr>
                <w:color w:val="0000FF"/>
              </w:rPr>
              <w:t xml:space="preserve">sovereign’s Court is </w:t>
            </w:r>
            <w:r>
              <w:t xml:space="preserve">acting under. </w:t>
            </w:r>
          </w:p>
          <w:p w14:paraId="7B56380C" w14:textId="77777777" w:rsidR="00DF5C2B" w:rsidRDefault="00DF5C2B" w:rsidP="00912DF8">
            <w:pPr>
              <w:pStyle w:val="NoSpacing"/>
            </w:pPr>
          </w:p>
          <w:p w14:paraId="35B11042" w14:textId="77777777" w:rsidR="00DF5C2B" w:rsidRDefault="00DF5C2B" w:rsidP="00912DF8">
            <w:pPr>
              <w:pStyle w:val="NoSpacing"/>
            </w:pPr>
            <w:r>
              <w:t xml:space="preserve">5. The writ gives the People the right to challenge government officials and question them about the law, statutes and codes they have enacted that are against the people. </w:t>
            </w:r>
          </w:p>
          <w:p w14:paraId="64C97D08" w14:textId="77777777" w:rsidR="00DF5C2B" w:rsidRDefault="00DF5C2B" w:rsidP="00912DF8">
            <w:pPr>
              <w:pStyle w:val="NoSpacing"/>
            </w:pPr>
          </w:p>
          <w:p w14:paraId="20CE7992" w14:textId="77777777" w:rsidR="00DF5C2B" w:rsidRDefault="00DF5C2B" w:rsidP="00912DF8">
            <w:pPr>
              <w:pStyle w:val="NoSpacing"/>
            </w:pPr>
            <w:r>
              <w:t xml:space="preserve">6. The writ is the perfect way to make government official accountable for the crimes they have committed. </w:t>
            </w:r>
          </w:p>
          <w:p w14:paraId="2C1A8B77" w14:textId="77777777" w:rsidR="00DF5C2B" w:rsidRDefault="00DF5C2B" w:rsidP="00912DF8">
            <w:pPr>
              <w:pStyle w:val="NoSpacing"/>
            </w:pPr>
          </w:p>
          <w:p w14:paraId="11651B44" w14:textId="791CBC7A" w:rsidR="00DF5C2B" w:rsidRDefault="00DF5C2B" w:rsidP="00912DF8">
            <w:pPr>
              <w:pStyle w:val="NoSpacing"/>
            </w:pPr>
            <w:r>
              <w:t xml:space="preserve">7. </w:t>
            </w:r>
            <w:r w:rsidR="00466256">
              <w:t xml:space="preserve">This is a constitutional </w:t>
            </w:r>
            <w:r w:rsidR="0042698C">
              <w:t>Remedy</w:t>
            </w:r>
            <w:r w:rsidR="0042698C">
              <w:rPr>
                <w:color w:val="0000FF"/>
              </w:rPr>
              <w:t xml:space="preserve"> [see: Ninth and Tenth Amendments]</w:t>
            </w:r>
            <w:r w:rsidR="0042698C">
              <w:t xml:space="preserve"> </w:t>
            </w:r>
            <w:r w:rsidR="00466256">
              <w:t xml:space="preserve">provided to all </w:t>
            </w:r>
            <w:r w:rsidR="0042698C">
              <w:rPr>
                <w:color w:val="0000FF"/>
              </w:rPr>
              <w:t xml:space="preserve">the American </w:t>
            </w:r>
            <w:r w:rsidR="00466256">
              <w:t xml:space="preserve">People that are powerful orders with immediate effects. </w:t>
            </w:r>
          </w:p>
          <w:p w14:paraId="6ED3BAAB" w14:textId="77777777" w:rsidR="00466256" w:rsidRDefault="00466256" w:rsidP="00912DF8">
            <w:pPr>
              <w:pStyle w:val="NoSpacing"/>
            </w:pPr>
          </w:p>
          <w:p w14:paraId="4E288F35" w14:textId="2FD27878" w:rsidR="00466256" w:rsidRDefault="00466256" w:rsidP="00C74114">
            <w:pPr>
              <w:pStyle w:val="NoSpacing"/>
              <w:spacing w:after="120"/>
            </w:pPr>
            <w:r>
              <w:t xml:space="preserve">8. The Writ </w:t>
            </w:r>
            <w:r w:rsidR="00C74114">
              <w:t>j</w:t>
            </w:r>
            <w:r>
              <w:t>urisdictions</w:t>
            </w:r>
            <w:r w:rsidR="00C74114">
              <w:t>,</w:t>
            </w:r>
            <w:r>
              <w:t xml:space="preserve"> which are conferred by the Constitution through </w:t>
            </w:r>
            <w:r w:rsidR="0042698C" w:rsidRPr="0042698C">
              <w:rPr>
                <w:color w:val="0000FF"/>
              </w:rPr>
              <w:t>the</w:t>
            </w:r>
            <w:r>
              <w:t xml:space="preserve"> prerogative </w:t>
            </w:r>
            <w:r w:rsidR="00AE6A1A" w:rsidRPr="00AE6A1A">
              <w:rPr>
                <w:color w:val="0000FF"/>
              </w:rPr>
              <w:t>Powers</w:t>
            </w:r>
            <w:r w:rsidR="00AE6A1A">
              <w:rPr>
                <w:color w:val="0000FF"/>
              </w:rPr>
              <w:t xml:space="preserve"> and plenary Authority of the People</w:t>
            </w:r>
            <w:r w:rsidR="00AE6A1A">
              <w:t xml:space="preserve"> </w:t>
            </w:r>
            <w:r>
              <w:t xml:space="preserve">and are discretionary in nature and yet they are unbounded in its limits. </w:t>
            </w:r>
          </w:p>
          <w:p w14:paraId="08620DF0" w14:textId="045A4291" w:rsidR="00466256" w:rsidRPr="00C74114" w:rsidRDefault="00466256" w:rsidP="00C74114">
            <w:pPr>
              <w:pStyle w:val="NoSpacing"/>
              <w:spacing w:after="120"/>
              <w:rPr>
                <w:b/>
              </w:rPr>
            </w:pPr>
            <w:r w:rsidRPr="00466256">
              <w:rPr>
                <w:b/>
              </w:rPr>
              <w:t>Cons:</w:t>
            </w:r>
          </w:p>
          <w:p w14:paraId="34BD61A4" w14:textId="77777777" w:rsidR="00466256" w:rsidRDefault="00466256" w:rsidP="00912DF8">
            <w:pPr>
              <w:pStyle w:val="NoSpacing"/>
            </w:pPr>
            <w:r>
              <w:t xml:space="preserve">1. If not based on sound principles and rules and based on whims, fancies or humor then the decision is considered arbitrary and is not taken in accordance with the rule of law. </w:t>
            </w:r>
          </w:p>
        </w:tc>
        <w:tc>
          <w:tcPr>
            <w:tcW w:w="4788" w:type="dxa"/>
          </w:tcPr>
          <w:p w14:paraId="1D85244E" w14:textId="6E724C47" w:rsidR="00E04054" w:rsidRPr="00C74114" w:rsidRDefault="00E04054" w:rsidP="00C74114">
            <w:pPr>
              <w:pStyle w:val="NoSpacing"/>
              <w:spacing w:after="120"/>
              <w:rPr>
                <w:b/>
              </w:rPr>
            </w:pPr>
            <w:r w:rsidRPr="00E04054">
              <w:rPr>
                <w:b/>
              </w:rPr>
              <w:t>Pros:</w:t>
            </w:r>
          </w:p>
          <w:p w14:paraId="17CE8873" w14:textId="77777777" w:rsidR="00E04054" w:rsidRDefault="00E04054" w:rsidP="00912DF8">
            <w:pPr>
              <w:pStyle w:val="NoSpacing"/>
            </w:pPr>
            <w:r>
              <w:t xml:space="preserve">1. Anyone can write an affidavit of truth </w:t>
            </w:r>
            <w:proofErr w:type="gramStart"/>
            <w:r>
              <w:t>as long as</w:t>
            </w:r>
            <w:proofErr w:type="gramEnd"/>
            <w:r>
              <w:t xml:space="preserve"> they do not put in their personal opinions in the affidavit. </w:t>
            </w:r>
          </w:p>
          <w:p w14:paraId="69555B86" w14:textId="77777777" w:rsidR="00E04054" w:rsidRDefault="00E04054" w:rsidP="00912DF8">
            <w:pPr>
              <w:pStyle w:val="NoSpacing"/>
            </w:pPr>
          </w:p>
          <w:p w14:paraId="0AA502EB" w14:textId="77777777" w:rsidR="00E04054" w:rsidRDefault="00E04054" w:rsidP="00912DF8">
            <w:pPr>
              <w:pStyle w:val="NoSpacing"/>
            </w:pPr>
            <w:r>
              <w:t xml:space="preserve">2. Only if you have firsthand knowledge of the events that took place, the affidavit is a sworn statement to these events. </w:t>
            </w:r>
          </w:p>
          <w:p w14:paraId="776D9FAC" w14:textId="77777777" w:rsidR="00DF5C2B" w:rsidRDefault="00DF5C2B" w:rsidP="00912DF8">
            <w:pPr>
              <w:pStyle w:val="NoSpacing"/>
            </w:pPr>
          </w:p>
          <w:p w14:paraId="4393936D" w14:textId="77777777" w:rsidR="00DF5C2B" w:rsidRDefault="00DF5C2B" w:rsidP="00912DF8">
            <w:pPr>
              <w:pStyle w:val="NoSpacing"/>
            </w:pPr>
            <w:r>
              <w:t xml:space="preserve">3. The affidavit of truth can be used in court so you do not have to appear to give a sworn testament to the events that took place. </w:t>
            </w:r>
          </w:p>
          <w:p w14:paraId="0F8BA5E0" w14:textId="77777777" w:rsidR="00DF5C2B" w:rsidRDefault="00DF5C2B" w:rsidP="00912DF8">
            <w:pPr>
              <w:pStyle w:val="NoSpacing"/>
            </w:pPr>
          </w:p>
          <w:p w14:paraId="7B673DB7" w14:textId="77777777" w:rsidR="00DF5C2B" w:rsidRPr="00DF5C2B" w:rsidRDefault="00DF5C2B" w:rsidP="00912DF8">
            <w:pPr>
              <w:pStyle w:val="NoSpacing"/>
              <w:rPr>
                <w:b/>
              </w:rPr>
            </w:pPr>
            <w:r w:rsidRPr="00DF5C2B">
              <w:rPr>
                <w:b/>
              </w:rPr>
              <w:t>Cons:</w:t>
            </w:r>
          </w:p>
          <w:p w14:paraId="42B7904A" w14:textId="77777777" w:rsidR="00DF5C2B" w:rsidRDefault="00DF5C2B" w:rsidP="00912DF8">
            <w:pPr>
              <w:pStyle w:val="NoSpacing"/>
            </w:pPr>
          </w:p>
          <w:p w14:paraId="172735A3" w14:textId="77777777" w:rsidR="00DF5C2B" w:rsidRDefault="00DF5C2B" w:rsidP="00912DF8">
            <w:pPr>
              <w:pStyle w:val="NoSpacing"/>
            </w:pPr>
            <w:r>
              <w:t>1. If you do not have firsthand knowledge</w:t>
            </w:r>
            <w:r w:rsidR="007A2EA6">
              <w:t xml:space="preserve"> or witness</w:t>
            </w:r>
            <w:r>
              <w:t xml:space="preserve"> the events and issues an affidavit of truth you will be brought up on perjury charges. </w:t>
            </w:r>
          </w:p>
          <w:p w14:paraId="56415E05" w14:textId="77777777" w:rsidR="00DF5C2B" w:rsidRDefault="00DF5C2B" w:rsidP="00912DF8">
            <w:pPr>
              <w:pStyle w:val="NoSpacing"/>
            </w:pPr>
          </w:p>
          <w:p w14:paraId="24C0BB50" w14:textId="77777777" w:rsidR="00DF5C2B" w:rsidRDefault="007A2EA6" w:rsidP="00912DF8">
            <w:pPr>
              <w:pStyle w:val="NoSpacing"/>
            </w:pPr>
            <w:r>
              <w:t>2</w:t>
            </w:r>
            <w:r w:rsidR="00DF5C2B">
              <w:t xml:space="preserve">. If you copy an affidavit of trust from another person and swear to these events you are committing perjury. </w:t>
            </w:r>
          </w:p>
          <w:p w14:paraId="10DEA935" w14:textId="77777777" w:rsidR="00466256" w:rsidRDefault="00466256" w:rsidP="00912DF8">
            <w:pPr>
              <w:pStyle w:val="NoSpacing"/>
            </w:pPr>
          </w:p>
          <w:p w14:paraId="490E121F" w14:textId="3DA8A112" w:rsidR="00466256" w:rsidRDefault="007A2EA6" w:rsidP="00912DF8">
            <w:pPr>
              <w:pStyle w:val="NoSpacing"/>
            </w:pPr>
            <w:r>
              <w:t>3</w:t>
            </w:r>
            <w:r w:rsidR="00466256">
              <w:t xml:space="preserve">. Affidavits at trial are </w:t>
            </w:r>
            <w:r w:rsidR="00AE6A1A" w:rsidRPr="00AE6A1A">
              <w:rPr>
                <w:color w:val="0000FF"/>
              </w:rPr>
              <w:t>hearsay</w:t>
            </w:r>
            <w:r w:rsidR="00466256">
              <w:t>, and not admissible as evidence</w:t>
            </w:r>
            <w:r w:rsidR="0042698C">
              <w:t>,</w:t>
            </w:r>
            <w:r w:rsidR="00466256">
              <w:t xml:space="preserve"> if the witness is not present to be cross examined. </w:t>
            </w:r>
          </w:p>
        </w:tc>
      </w:tr>
    </w:tbl>
    <w:p w14:paraId="375C9374" w14:textId="77777777" w:rsidR="00912DF8" w:rsidRPr="00912DF8" w:rsidRDefault="00912DF8" w:rsidP="00C74114">
      <w:pPr>
        <w:pStyle w:val="NoSpacing"/>
      </w:pPr>
    </w:p>
    <w:sectPr w:rsidR="00912DF8" w:rsidRPr="00912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TY0MDI3MDU0NzYyNTVX0lEKTi0uzszPAykwrAUATI0ncCwAAAA="/>
  </w:docVars>
  <w:rsids>
    <w:rsidRoot w:val="00912DF8"/>
    <w:rsid w:val="00090DA9"/>
    <w:rsid w:val="000B080F"/>
    <w:rsid w:val="00146182"/>
    <w:rsid w:val="00263F5F"/>
    <w:rsid w:val="0042698C"/>
    <w:rsid w:val="00466256"/>
    <w:rsid w:val="00670CC7"/>
    <w:rsid w:val="00711701"/>
    <w:rsid w:val="007259CF"/>
    <w:rsid w:val="00753953"/>
    <w:rsid w:val="007A2EA6"/>
    <w:rsid w:val="00912DF8"/>
    <w:rsid w:val="00994FDB"/>
    <w:rsid w:val="00A326FC"/>
    <w:rsid w:val="00AE6A1A"/>
    <w:rsid w:val="00B44741"/>
    <w:rsid w:val="00C74114"/>
    <w:rsid w:val="00D03257"/>
    <w:rsid w:val="00DF5C2B"/>
    <w:rsid w:val="00E04054"/>
    <w:rsid w:val="00F30F83"/>
    <w:rsid w:val="00F6235B"/>
    <w:rsid w:val="00F62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790BA"/>
  <w15:docId w15:val="{3B4B5F17-A131-45A5-806C-FAF0C7A94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F5"/>
    <w:pPr>
      <w:spacing w:after="160" w:line="259" w:lineRule="auto"/>
      <w:ind w:firstLine="806"/>
      <w:jc w:val="both"/>
    </w:pPr>
    <w:rPr>
      <w:rFonts w:ascii="Times New Roman" w:hAnsi="Times New Roman" w:cs="Times New Roman"/>
      <w:snapToGrid w:val="0"/>
      <w:sz w:val="24"/>
      <w:szCs w:val="20"/>
    </w:rPr>
  </w:style>
  <w:style w:type="paragraph" w:styleId="Heading1">
    <w:name w:val="heading 1"/>
    <w:basedOn w:val="Normal"/>
    <w:next w:val="Normal"/>
    <w:link w:val="Heading1Char"/>
    <w:uiPriority w:val="9"/>
    <w:qFormat/>
    <w:rsid w:val="00F30F83"/>
    <w:pPr>
      <w:keepNext/>
      <w:keepLines/>
      <w:spacing w:before="480"/>
      <w:jc w:val="center"/>
      <w:outlineLvl w:val="0"/>
    </w:pPr>
    <w:rPr>
      <w:rFonts w:ascii="Verdana" w:eastAsiaTheme="majorEastAsia" w:hAnsi="Verdana" w:cstheme="majorBidi"/>
      <w:b/>
      <w:bCs/>
      <w:sz w:val="36"/>
      <w:szCs w:val="28"/>
    </w:rPr>
  </w:style>
  <w:style w:type="paragraph" w:styleId="Heading2">
    <w:name w:val="heading 2"/>
    <w:basedOn w:val="Normal"/>
    <w:next w:val="Normal"/>
    <w:link w:val="Heading2Char"/>
    <w:uiPriority w:val="9"/>
    <w:unhideWhenUsed/>
    <w:qFormat/>
    <w:rsid w:val="00A326FC"/>
    <w:pPr>
      <w:keepNext/>
      <w:keepLines/>
      <w:spacing w:before="200"/>
      <w:jc w:val="center"/>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F6235B"/>
    <w:pPr>
      <w:keepNext/>
      <w:keepLines/>
      <w:spacing w:before="200" w:line="276" w:lineRule="auto"/>
      <w:outlineLvl w:val="2"/>
    </w:pPr>
    <w:rPr>
      <w:rFonts w:eastAsiaTheme="majorEastAsia" w:cstheme="majorBidi"/>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F83"/>
    <w:rPr>
      <w:rFonts w:ascii="Verdana" w:eastAsiaTheme="majorEastAsia" w:hAnsi="Verdana" w:cstheme="majorBidi"/>
      <w:b/>
      <w:bCs/>
      <w:sz w:val="36"/>
      <w:szCs w:val="28"/>
    </w:rPr>
  </w:style>
  <w:style w:type="paragraph" w:styleId="NoSpacing">
    <w:name w:val="No Spacing"/>
    <w:link w:val="NoSpacingChar"/>
    <w:uiPriority w:val="1"/>
    <w:qFormat/>
    <w:rsid w:val="00D03257"/>
    <w:pPr>
      <w:spacing w:after="0" w:line="240" w:lineRule="auto"/>
    </w:pPr>
    <w:rPr>
      <w:rFonts w:ascii="Times New Roman" w:hAnsi="Times New Roman" w:cs="Times New Roman"/>
      <w:sz w:val="24"/>
      <w:szCs w:val="20"/>
    </w:rPr>
  </w:style>
  <w:style w:type="character" w:customStyle="1" w:styleId="Heading2Char">
    <w:name w:val="Heading 2 Char"/>
    <w:basedOn w:val="DefaultParagraphFont"/>
    <w:link w:val="Heading2"/>
    <w:uiPriority w:val="9"/>
    <w:rsid w:val="00A326FC"/>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rsid w:val="00F6235B"/>
    <w:rPr>
      <w:rFonts w:ascii="Times New Roman" w:eastAsiaTheme="majorEastAsia" w:hAnsi="Times New Roman" w:cstheme="majorBidi"/>
      <w:b/>
      <w:bCs/>
      <w:sz w:val="28"/>
    </w:rPr>
  </w:style>
  <w:style w:type="character" w:customStyle="1" w:styleId="NoSpacingChar">
    <w:name w:val="No Spacing Char"/>
    <w:basedOn w:val="DefaultParagraphFont"/>
    <w:link w:val="NoSpacing"/>
    <w:uiPriority w:val="1"/>
    <w:rsid w:val="00D03257"/>
    <w:rPr>
      <w:rFonts w:ascii="Times New Roman" w:hAnsi="Times New Roman" w:cs="Times New Roman"/>
      <w:sz w:val="24"/>
      <w:szCs w:val="20"/>
    </w:rPr>
  </w:style>
  <w:style w:type="table" w:styleId="TableGrid">
    <w:name w:val="Table Grid"/>
    <w:basedOn w:val="TableNormal"/>
    <w:uiPriority w:val="59"/>
    <w:rsid w:val="00912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LeFlore</dc:creator>
  <cp:lastModifiedBy>Richard Orrin Smith</cp:lastModifiedBy>
  <cp:revision>2</cp:revision>
  <dcterms:created xsi:type="dcterms:W3CDTF">2024-02-22T19:11:00Z</dcterms:created>
  <dcterms:modified xsi:type="dcterms:W3CDTF">2024-02-23T00:53:00Z</dcterms:modified>
</cp:coreProperties>
</file>